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1F" w:rsidRPr="0050691F" w:rsidRDefault="0050691F" w:rsidP="005069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D0D0D"/>
          <w:sz w:val="24"/>
          <w:szCs w:val="24"/>
        </w:rPr>
      </w:pPr>
      <w:r w:rsidRPr="0050691F">
        <w:rPr>
          <w:rFonts w:ascii="Times New Roman" w:hAnsi="Times New Roman" w:cs="Times New Roman"/>
          <w:b/>
          <w:bCs/>
          <w:iCs/>
          <w:color w:val="0D0D0D"/>
          <w:sz w:val="24"/>
          <w:szCs w:val="24"/>
        </w:rPr>
        <w:t xml:space="preserve">Программа </w:t>
      </w:r>
      <w:r w:rsidRPr="0050691F">
        <w:rPr>
          <w:rFonts w:ascii="Times New Roman" w:hAnsi="Times New Roman" w:cs="Times New Roman"/>
          <w:b/>
          <w:bCs/>
          <w:iCs/>
          <w:color w:val="0D0D0D"/>
          <w:sz w:val="24"/>
          <w:szCs w:val="24"/>
        </w:rPr>
        <w:t>учебной практики</w:t>
      </w:r>
    </w:p>
    <w:p w:rsidR="0050691F" w:rsidRPr="0050691F" w:rsidRDefault="0050691F" w:rsidP="005069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1F">
        <w:rPr>
          <w:rFonts w:ascii="Times New Roman" w:hAnsi="Times New Roman" w:cs="Times New Roman"/>
          <w:b/>
          <w:bCs/>
          <w:iCs/>
          <w:color w:val="0D0D0D"/>
          <w:sz w:val="24"/>
          <w:szCs w:val="24"/>
        </w:rPr>
        <w:t xml:space="preserve"> </w:t>
      </w:r>
      <w:proofErr w:type="gramStart"/>
      <w:r w:rsidRPr="0050691F">
        <w:rPr>
          <w:rFonts w:ascii="Times New Roman" w:hAnsi="Times New Roman" w:cs="Times New Roman"/>
          <w:b/>
          <w:bCs/>
          <w:iCs/>
          <w:color w:val="0D0D0D"/>
          <w:sz w:val="24"/>
          <w:szCs w:val="24"/>
        </w:rPr>
        <w:t xml:space="preserve">по </w:t>
      </w:r>
      <w:r w:rsidRPr="0050691F">
        <w:rPr>
          <w:rFonts w:ascii="Times New Roman" w:hAnsi="Times New Roman" w:cs="Times New Roman"/>
          <w:b/>
          <w:sz w:val="24"/>
          <w:szCs w:val="24"/>
        </w:rPr>
        <w:t>«ПМ.02 ПЕДАГОГИЧЕСКАЯ ДЕЯТЕЛЬНОСТЬ ПО ПРОЕКТИРОВАНИЮ, РЕАЛИЗАЦИИ И АНАЛИЗУ ВНЕУРОЧНОЙ ДЕЯТЕЛЬНОСТИ ОБУЧАЮЩИХСЯ»</w:t>
      </w:r>
      <w:proofErr w:type="gramEnd"/>
    </w:p>
    <w:p w:rsidR="0050691F" w:rsidRPr="0050691F" w:rsidRDefault="0050691F" w:rsidP="0050691F">
      <w:pPr>
        <w:spacing w:after="0" w:line="36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50691F">
        <w:rPr>
          <w:rFonts w:ascii="Times New Roman" w:hAnsi="Times New Roman" w:cs="Times New Roman"/>
          <w:b/>
          <w:color w:val="0D0D0D"/>
          <w:sz w:val="24"/>
          <w:szCs w:val="24"/>
        </w:rPr>
        <w:t>Специальность 44.02.02 Преподавание в начальных классах</w:t>
      </w:r>
    </w:p>
    <w:p w:rsidR="005515CE" w:rsidRPr="0050691F" w:rsidRDefault="005515CE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sz w:val="24"/>
          <w:szCs w:val="24"/>
        </w:rPr>
      </w:pPr>
    </w:p>
    <w:p w:rsidR="0050691F" w:rsidRPr="0050691F" w:rsidRDefault="0050691F" w:rsidP="0050691F">
      <w:pPr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Учебная практика распределяется следующим образом: </w:t>
      </w:r>
      <w:r>
        <w:rPr>
          <w:rFonts w:ascii="Times New Roman" w:hAnsi="Times New Roman" w:cs="Times New Roman"/>
          <w:color w:val="0D0D0D"/>
          <w:sz w:val="24"/>
          <w:szCs w:val="24"/>
        </w:rPr>
        <w:t>2 курс, 4 семестр -</w:t>
      </w:r>
      <w:r w:rsidRPr="0050691F">
        <w:rPr>
          <w:rFonts w:ascii="Times New Roman" w:hAnsi="Times New Roman" w:cs="Times New Roman"/>
          <w:color w:val="0D0D0D"/>
          <w:sz w:val="24"/>
          <w:szCs w:val="24"/>
        </w:rPr>
        <w:t xml:space="preserve"> 46 часов</w:t>
      </w:r>
      <w:r w:rsidRPr="0050691F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D0D0D"/>
          <w:sz w:val="24"/>
          <w:szCs w:val="24"/>
        </w:rPr>
        <w:t>3курс, 5 семестр -</w:t>
      </w:r>
      <w:r w:rsidRPr="0050691F">
        <w:rPr>
          <w:rFonts w:ascii="Times New Roman" w:hAnsi="Times New Roman" w:cs="Times New Roman"/>
          <w:color w:val="0D0D0D"/>
          <w:sz w:val="24"/>
          <w:szCs w:val="24"/>
        </w:rPr>
        <w:t xml:space="preserve"> 36 часов</w:t>
      </w:r>
      <w:r w:rsidRPr="0050691F">
        <w:rPr>
          <w:rFonts w:ascii="Times New Roman" w:hAnsi="Times New Roman" w:cs="Times New Roman"/>
          <w:color w:val="0D0D0D"/>
          <w:sz w:val="24"/>
          <w:szCs w:val="24"/>
        </w:rPr>
        <w:t>,</w:t>
      </w:r>
      <w:r w:rsidRPr="0050691F">
        <w:rPr>
          <w:rFonts w:ascii="Times New Roman" w:hAnsi="Times New Roman" w:cs="Times New Roman"/>
          <w:color w:val="0D0D0D"/>
          <w:sz w:val="24"/>
          <w:szCs w:val="24"/>
        </w:rPr>
        <w:t xml:space="preserve"> всего – 82 часа</w:t>
      </w:r>
      <w:r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50691F" w:rsidRPr="0050691F" w:rsidRDefault="0050691F" w:rsidP="00506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1F">
        <w:rPr>
          <w:rFonts w:ascii="Times New Roman" w:hAnsi="Times New Roman" w:cs="Times New Roman"/>
          <w:b/>
          <w:sz w:val="24"/>
          <w:szCs w:val="24"/>
        </w:rPr>
        <w:t xml:space="preserve">Виды работ практики и проверяемые результаты </w:t>
      </w:r>
      <w:proofErr w:type="gramStart"/>
      <w:r w:rsidRPr="0050691F"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 w:rsidRPr="00506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91F">
        <w:rPr>
          <w:rFonts w:ascii="Times New Roman" w:hAnsi="Times New Roman" w:cs="Times New Roman"/>
          <w:b/>
          <w:sz w:val="24"/>
          <w:szCs w:val="24"/>
        </w:rPr>
        <w:t>профессиональному модулю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50691F" w:rsidRPr="0050691F" w:rsidTr="0050691F">
        <w:tc>
          <w:tcPr>
            <w:tcW w:w="3473" w:type="dxa"/>
          </w:tcPr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Виды учебной работы </w:t>
            </w:r>
            <w:proofErr w:type="gram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практике, включая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самостоятельную работу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3474" w:type="dxa"/>
          </w:tcPr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(ПК, </w:t>
            </w:r>
            <w:proofErr w:type="gram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</w:tc>
        <w:tc>
          <w:tcPr>
            <w:tcW w:w="3474" w:type="dxa"/>
          </w:tcPr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50691F" w:rsidRPr="0050691F" w:rsidTr="0050691F">
        <w:tc>
          <w:tcPr>
            <w:tcW w:w="3473" w:type="dxa"/>
          </w:tcPr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внеурочной работы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школ,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Обзор программ внеурочной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Изучение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документации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Посещение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организации: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занятий, беседа с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Анализ специфики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во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Подбор учебно-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методической литературы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интернет – ресурсов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направлениям внеурочной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деятельности в начальных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Изучение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внеурочного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внеурочных занятий,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обсуждение, защита.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Наблюдение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занятий с точки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применения разнообразных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proofErr w:type="spell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proofErr w:type="spellEnd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деятельности.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Презентации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разработок в виде </w:t>
            </w:r>
            <w:proofErr w:type="spell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proofErr w:type="spellEnd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рефератов, выступлений.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Анализ передового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методов, </w:t>
            </w:r>
            <w:proofErr w:type="spell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proofErr w:type="spellEnd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технологий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Разработка учебно-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Анализ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Построение траектории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роста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результатов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эффективности внеурочной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деятельности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самоанализа.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образовательной траектории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результатов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интересов, запросов,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особенностей.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Наблюдение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занятий по робототехнике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разнообразных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proofErr w:type="spell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proofErr w:type="spellEnd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занятий по робототехнике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опыта и выявление наиболее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эффективных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технологической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сборки.</w:t>
            </w:r>
          </w:p>
        </w:tc>
        <w:tc>
          <w:tcPr>
            <w:tcW w:w="3474" w:type="dxa"/>
          </w:tcPr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proofErr w:type="gram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применительно к различным контекстам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proofErr w:type="gram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спользовать 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средства поиска, анализа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 04 Эффективно взаимодействовать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proofErr w:type="gram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азрабатывать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на основе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ФГОС, </w:t>
            </w:r>
            <w:proofErr w:type="gram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примерной</w:t>
            </w:r>
            <w:proofErr w:type="gramEnd"/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и с </w:t>
            </w:r>
            <w:proofErr w:type="spell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примерных программ внеурочной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деятельности и интересов обучающихся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и их родителей (законных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proofErr w:type="gram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еализовывать программы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в соответствии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с санитарными нормами и правилами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proofErr w:type="gram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нализировать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обучающихся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proofErr w:type="gram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ыбирать и разрабатывать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 для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реализации программ внеурочной</w:t>
            </w:r>
            <w:r w:rsidR="0058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proofErr w:type="gram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истематизировать и оценивать</w:t>
            </w:r>
            <w:r w:rsidR="0058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педагогический опыт и образовательные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технологии в области начального</w:t>
            </w:r>
            <w:r w:rsidR="0058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общего образования с позиции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их применения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58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организации внеурочной деятельности</w:t>
            </w:r>
            <w:r w:rsidR="0058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  <w:proofErr w:type="gram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ыстраивать траекторию</w:t>
            </w:r>
            <w:r w:rsidR="0058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роста на основе</w:t>
            </w:r>
            <w:r w:rsidR="0058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результатов анализа эффективности</w:t>
            </w:r>
            <w:r w:rsidR="0058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обучающихся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и самоанализа</w:t>
            </w:r>
          </w:p>
        </w:tc>
        <w:tc>
          <w:tcPr>
            <w:tcW w:w="3474" w:type="dxa"/>
          </w:tcPr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proofErr w:type="spell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proofErr w:type="spellEnd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дифференцированный</w:t>
            </w:r>
          </w:p>
          <w:p w:rsidR="0050691F" w:rsidRPr="0050691F" w:rsidRDefault="0050691F" w:rsidP="0050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1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</w:tbl>
    <w:p w:rsidR="00583920" w:rsidRDefault="00583920" w:rsidP="005839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91F" w:rsidRPr="00583920" w:rsidRDefault="0050691F" w:rsidP="00583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920">
        <w:rPr>
          <w:rFonts w:ascii="Times New Roman" w:hAnsi="Times New Roman" w:cs="Times New Roman"/>
          <w:b/>
          <w:sz w:val="24"/>
          <w:szCs w:val="24"/>
        </w:rPr>
        <w:t>Критерии оценки результатов освоения учебной практики</w:t>
      </w:r>
    </w:p>
    <w:p w:rsidR="0050691F" w:rsidRPr="0050691F" w:rsidRDefault="0050691F" w:rsidP="00583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91F">
        <w:rPr>
          <w:rFonts w:ascii="Times New Roman" w:hAnsi="Times New Roman" w:cs="Times New Roman"/>
          <w:sz w:val="24"/>
          <w:szCs w:val="24"/>
        </w:rPr>
        <w:t>- оценка «отлично» выставляется, если студент свободно владеет</w:t>
      </w:r>
      <w:r w:rsidR="00583920">
        <w:rPr>
          <w:rFonts w:ascii="Times New Roman" w:hAnsi="Times New Roman" w:cs="Times New Roman"/>
          <w:sz w:val="24"/>
          <w:szCs w:val="24"/>
        </w:rPr>
        <w:t xml:space="preserve"> </w:t>
      </w:r>
      <w:r w:rsidRPr="0050691F">
        <w:rPr>
          <w:rFonts w:ascii="Times New Roman" w:hAnsi="Times New Roman" w:cs="Times New Roman"/>
          <w:sz w:val="24"/>
          <w:szCs w:val="24"/>
        </w:rPr>
        <w:t xml:space="preserve">теоретическим материалом, на все вопросы </w:t>
      </w:r>
      <w:proofErr w:type="spellStart"/>
      <w:r w:rsidRPr="0050691F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50691F">
        <w:rPr>
          <w:rFonts w:ascii="Times New Roman" w:hAnsi="Times New Roman" w:cs="Times New Roman"/>
          <w:sz w:val="24"/>
          <w:szCs w:val="24"/>
        </w:rPr>
        <w:t xml:space="preserve"> правильные и обоснованные</w:t>
      </w:r>
      <w:r w:rsidR="00583920">
        <w:rPr>
          <w:rFonts w:ascii="Times New Roman" w:hAnsi="Times New Roman" w:cs="Times New Roman"/>
          <w:sz w:val="24"/>
          <w:szCs w:val="24"/>
        </w:rPr>
        <w:t xml:space="preserve"> </w:t>
      </w:r>
      <w:r w:rsidRPr="0050691F">
        <w:rPr>
          <w:rFonts w:ascii="Times New Roman" w:hAnsi="Times New Roman" w:cs="Times New Roman"/>
          <w:sz w:val="24"/>
          <w:szCs w:val="24"/>
        </w:rPr>
        <w:t>ответы, убедительно защищает свою точку зрения, полно и правильно</w:t>
      </w:r>
      <w:r w:rsidR="00583920">
        <w:rPr>
          <w:rFonts w:ascii="Times New Roman" w:hAnsi="Times New Roman" w:cs="Times New Roman"/>
          <w:sz w:val="24"/>
          <w:szCs w:val="24"/>
        </w:rPr>
        <w:t xml:space="preserve"> </w:t>
      </w:r>
      <w:r w:rsidRPr="0050691F">
        <w:rPr>
          <w:rFonts w:ascii="Times New Roman" w:hAnsi="Times New Roman" w:cs="Times New Roman"/>
          <w:sz w:val="24"/>
          <w:szCs w:val="24"/>
        </w:rPr>
        <w:t>выполнил практическое задание, хорошо владеет юридической</w:t>
      </w:r>
      <w:r w:rsidR="00583920">
        <w:rPr>
          <w:rFonts w:ascii="Times New Roman" w:hAnsi="Times New Roman" w:cs="Times New Roman"/>
          <w:sz w:val="24"/>
          <w:szCs w:val="24"/>
        </w:rPr>
        <w:t xml:space="preserve"> </w:t>
      </w:r>
      <w:r w:rsidRPr="0050691F">
        <w:rPr>
          <w:rFonts w:ascii="Times New Roman" w:hAnsi="Times New Roman" w:cs="Times New Roman"/>
          <w:sz w:val="24"/>
          <w:szCs w:val="24"/>
        </w:rPr>
        <w:t>терминологией, полно отвечает на дополнительные вопросы.</w:t>
      </w:r>
    </w:p>
    <w:p w:rsidR="0050691F" w:rsidRPr="0050691F" w:rsidRDefault="0050691F" w:rsidP="00583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91F">
        <w:rPr>
          <w:rFonts w:ascii="Times New Roman" w:hAnsi="Times New Roman" w:cs="Times New Roman"/>
          <w:sz w:val="24"/>
          <w:szCs w:val="24"/>
        </w:rPr>
        <w:t xml:space="preserve">- оценка «хорошо» выставляется, если студент </w:t>
      </w:r>
      <w:proofErr w:type="spellStart"/>
      <w:r w:rsidRPr="0050691F">
        <w:rPr>
          <w:rFonts w:ascii="Times New Roman" w:hAnsi="Times New Roman" w:cs="Times New Roman"/>
          <w:sz w:val="24"/>
          <w:szCs w:val="24"/>
        </w:rPr>
        <w:t>твердо</w:t>
      </w:r>
      <w:proofErr w:type="spellEnd"/>
      <w:r w:rsidRPr="0050691F">
        <w:rPr>
          <w:rFonts w:ascii="Times New Roman" w:hAnsi="Times New Roman" w:cs="Times New Roman"/>
          <w:sz w:val="24"/>
          <w:szCs w:val="24"/>
        </w:rPr>
        <w:t xml:space="preserve"> владеет</w:t>
      </w:r>
      <w:r w:rsidR="00583920">
        <w:rPr>
          <w:rFonts w:ascii="Times New Roman" w:hAnsi="Times New Roman" w:cs="Times New Roman"/>
          <w:sz w:val="24"/>
          <w:szCs w:val="24"/>
        </w:rPr>
        <w:t xml:space="preserve"> </w:t>
      </w:r>
      <w:r w:rsidRPr="0050691F">
        <w:rPr>
          <w:rFonts w:ascii="Times New Roman" w:hAnsi="Times New Roman" w:cs="Times New Roman"/>
          <w:sz w:val="24"/>
          <w:szCs w:val="24"/>
        </w:rPr>
        <w:t>теоретическим материалом, может применять его самостоятельно или по</w:t>
      </w:r>
      <w:r w:rsidR="00583920">
        <w:rPr>
          <w:rFonts w:ascii="Times New Roman" w:hAnsi="Times New Roman" w:cs="Times New Roman"/>
          <w:sz w:val="24"/>
          <w:szCs w:val="24"/>
        </w:rPr>
        <w:t xml:space="preserve"> </w:t>
      </w:r>
      <w:r w:rsidRPr="0050691F">
        <w:rPr>
          <w:rFonts w:ascii="Times New Roman" w:hAnsi="Times New Roman" w:cs="Times New Roman"/>
          <w:sz w:val="24"/>
          <w:szCs w:val="24"/>
        </w:rPr>
        <w:t>указанию преподавателя, на большинство вопросов даны правильные ответы,</w:t>
      </w:r>
      <w:r w:rsidR="00583920">
        <w:rPr>
          <w:rFonts w:ascii="Times New Roman" w:hAnsi="Times New Roman" w:cs="Times New Roman"/>
          <w:sz w:val="24"/>
          <w:szCs w:val="24"/>
        </w:rPr>
        <w:t xml:space="preserve"> </w:t>
      </w:r>
      <w:r w:rsidRPr="0050691F">
        <w:rPr>
          <w:rFonts w:ascii="Times New Roman" w:hAnsi="Times New Roman" w:cs="Times New Roman"/>
          <w:sz w:val="24"/>
          <w:szCs w:val="24"/>
        </w:rPr>
        <w:t>студент защищает свою точку зрения достаточно обоснованно, правильно</w:t>
      </w:r>
      <w:r w:rsidR="00583920">
        <w:rPr>
          <w:rFonts w:ascii="Times New Roman" w:hAnsi="Times New Roman" w:cs="Times New Roman"/>
          <w:sz w:val="24"/>
          <w:szCs w:val="24"/>
        </w:rPr>
        <w:t xml:space="preserve"> </w:t>
      </w:r>
      <w:r w:rsidRPr="0050691F">
        <w:rPr>
          <w:rFonts w:ascii="Times New Roman" w:hAnsi="Times New Roman" w:cs="Times New Roman"/>
          <w:sz w:val="24"/>
          <w:szCs w:val="24"/>
        </w:rPr>
        <w:t>выполнил практическое задание, хорошо знает основной материал, но</w:t>
      </w:r>
      <w:r w:rsidR="00583920">
        <w:rPr>
          <w:rFonts w:ascii="Times New Roman" w:hAnsi="Times New Roman" w:cs="Times New Roman"/>
          <w:sz w:val="24"/>
          <w:szCs w:val="24"/>
        </w:rPr>
        <w:t xml:space="preserve"> </w:t>
      </w:r>
      <w:r w:rsidRPr="0050691F">
        <w:rPr>
          <w:rFonts w:ascii="Times New Roman" w:hAnsi="Times New Roman" w:cs="Times New Roman"/>
          <w:sz w:val="24"/>
          <w:szCs w:val="24"/>
        </w:rPr>
        <w:t>допускает неточности в терминологии и в ответе на дополнительные</w:t>
      </w:r>
      <w:r w:rsidR="00583920">
        <w:rPr>
          <w:rFonts w:ascii="Times New Roman" w:hAnsi="Times New Roman" w:cs="Times New Roman"/>
          <w:sz w:val="24"/>
          <w:szCs w:val="24"/>
        </w:rPr>
        <w:t xml:space="preserve"> </w:t>
      </w:r>
      <w:r w:rsidRPr="0050691F">
        <w:rPr>
          <w:rFonts w:ascii="Times New Roman" w:hAnsi="Times New Roman" w:cs="Times New Roman"/>
          <w:sz w:val="24"/>
          <w:szCs w:val="24"/>
        </w:rPr>
        <w:t>вопросы.</w:t>
      </w:r>
    </w:p>
    <w:p w:rsidR="0050691F" w:rsidRPr="0050691F" w:rsidRDefault="0050691F" w:rsidP="00583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91F">
        <w:rPr>
          <w:rFonts w:ascii="Times New Roman" w:hAnsi="Times New Roman" w:cs="Times New Roman"/>
          <w:sz w:val="24"/>
          <w:szCs w:val="24"/>
        </w:rPr>
        <w:t>- оценка «удовлетворительно» выставляется, если студент имеет только</w:t>
      </w:r>
      <w:r w:rsidR="00583920">
        <w:rPr>
          <w:rFonts w:ascii="Times New Roman" w:hAnsi="Times New Roman" w:cs="Times New Roman"/>
          <w:sz w:val="24"/>
          <w:szCs w:val="24"/>
        </w:rPr>
        <w:t xml:space="preserve"> </w:t>
      </w:r>
      <w:r w:rsidRPr="0050691F">
        <w:rPr>
          <w:rFonts w:ascii="Times New Roman" w:hAnsi="Times New Roman" w:cs="Times New Roman"/>
          <w:sz w:val="24"/>
          <w:szCs w:val="24"/>
        </w:rPr>
        <w:t>основы правовых знаний, может применять их по указанию преподавателя,</w:t>
      </w:r>
      <w:r w:rsidR="00583920">
        <w:rPr>
          <w:rFonts w:ascii="Times New Roman" w:hAnsi="Times New Roman" w:cs="Times New Roman"/>
          <w:sz w:val="24"/>
          <w:szCs w:val="24"/>
        </w:rPr>
        <w:t xml:space="preserve"> </w:t>
      </w:r>
      <w:r w:rsidRPr="0050691F">
        <w:rPr>
          <w:rFonts w:ascii="Times New Roman" w:hAnsi="Times New Roman" w:cs="Times New Roman"/>
          <w:sz w:val="24"/>
          <w:szCs w:val="24"/>
        </w:rPr>
        <w:t>на некоторые вопросы даны правильные ответы, выполнил практическое</w:t>
      </w:r>
      <w:r w:rsidR="00583920">
        <w:rPr>
          <w:rFonts w:ascii="Times New Roman" w:hAnsi="Times New Roman" w:cs="Times New Roman"/>
          <w:sz w:val="24"/>
          <w:szCs w:val="24"/>
        </w:rPr>
        <w:t xml:space="preserve"> </w:t>
      </w:r>
      <w:r w:rsidRPr="0050691F">
        <w:rPr>
          <w:rFonts w:ascii="Times New Roman" w:hAnsi="Times New Roman" w:cs="Times New Roman"/>
          <w:sz w:val="24"/>
          <w:szCs w:val="24"/>
        </w:rPr>
        <w:t>задание с допущением неточностей, затрудняется отвечать на</w:t>
      </w:r>
      <w:r w:rsidR="00583920">
        <w:rPr>
          <w:rFonts w:ascii="Times New Roman" w:hAnsi="Times New Roman" w:cs="Times New Roman"/>
          <w:sz w:val="24"/>
          <w:szCs w:val="24"/>
        </w:rPr>
        <w:t xml:space="preserve"> </w:t>
      </w:r>
      <w:r w:rsidRPr="0050691F">
        <w:rPr>
          <w:rFonts w:ascii="Times New Roman" w:hAnsi="Times New Roman" w:cs="Times New Roman"/>
          <w:sz w:val="24"/>
          <w:szCs w:val="24"/>
        </w:rPr>
        <w:t>дополнительные и уточняющие вопросы.</w:t>
      </w:r>
    </w:p>
    <w:p w:rsidR="0050691F" w:rsidRDefault="0050691F" w:rsidP="00583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91F">
        <w:rPr>
          <w:rFonts w:ascii="Times New Roman" w:hAnsi="Times New Roman" w:cs="Times New Roman"/>
          <w:sz w:val="24"/>
          <w:szCs w:val="24"/>
        </w:rPr>
        <w:t>- оценка «неудовлетворительно» выставляется, если студент имеет</w:t>
      </w:r>
      <w:r w:rsidR="00583920">
        <w:rPr>
          <w:rFonts w:ascii="Times New Roman" w:hAnsi="Times New Roman" w:cs="Times New Roman"/>
          <w:sz w:val="24"/>
          <w:szCs w:val="24"/>
        </w:rPr>
        <w:t xml:space="preserve"> </w:t>
      </w:r>
      <w:r w:rsidRPr="0050691F">
        <w:rPr>
          <w:rFonts w:ascii="Times New Roman" w:hAnsi="Times New Roman" w:cs="Times New Roman"/>
          <w:sz w:val="24"/>
          <w:szCs w:val="24"/>
        </w:rPr>
        <w:t>неполные знания основного материала, допускает грубые ошибки при ответе,</w:t>
      </w:r>
      <w:r w:rsidR="00583920">
        <w:rPr>
          <w:rFonts w:ascii="Times New Roman" w:hAnsi="Times New Roman" w:cs="Times New Roman"/>
          <w:sz w:val="24"/>
          <w:szCs w:val="24"/>
        </w:rPr>
        <w:t xml:space="preserve"> </w:t>
      </w:r>
      <w:r w:rsidRPr="0050691F">
        <w:rPr>
          <w:rFonts w:ascii="Times New Roman" w:hAnsi="Times New Roman" w:cs="Times New Roman"/>
          <w:sz w:val="24"/>
          <w:szCs w:val="24"/>
        </w:rPr>
        <w:t>отвечает на дополнительные вопросы не полно, допустил грубые</w:t>
      </w:r>
      <w:r w:rsidR="00583920">
        <w:rPr>
          <w:rFonts w:ascii="Times New Roman" w:hAnsi="Times New Roman" w:cs="Times New Roman"/>
          <w:sz w:val="24"/>
          <w:szCs w:val="24"/>
        </w:rPr>
        <w:t xml:space="preserve"> </w:t>
      </w:r>
      <w:r w:rsidRPr="0050691F">
        <w:rPr>
          <w:rFonts w:ascii="Times New Roman" w:hAnsi="Times New Roman" w:cs="Times New Roman"/>
          <w:sz w:val="24"/>
          <w:szCs w:val="24"/>
        </w:rPr>
        <w:t xml:space="preserve">фактические ошибки при выполнении практического задания, не </w:t>
      </w:r>
      <w:proofErr w:type="spellStart"/>
      <w:r w:rsidRPr="0050691F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50691F">
        <w:rPr>
          <w:rFonts w:ascii="Times New Roman" w:hAnsi="Times New Roman" w:cs="Times New Roman"/>
          <w:sz w:val="24"/>
          <w:szCs w:val="24"/>
        </w:rPr>
        <w:t xml:space="preserve"> ответа</w:t>
      </w:r>
      <w:r w:rsidR="00583920">
        <w:rPr>
          <w:rFonts w:ascii="Times New Roman" w:hAnsi="Times New Roman" w:cs="Times New Roman"/>
          <w:sz w:val="24"/>
          <w:szCs w:val="24"/>
        </w:rPr>
        <w:t xml:space="preserve"> </w:t>
      </w:r>
      <w:r w:rsidRPr="0050691F">
        <w:rPr>
          <w:rFonts w:ascii="Times New Roman" w:hAnsi="Times New Roman" w:cs="Times New Roman"/>
          <w:sz w:val="24"/>
          <w:szCs w:val="24"/>
        </w:rPr>
        <w:t>на поставленные вопросы, не может отстоять свою точку зрения.</w:t>
      </w:r>
    </w:p>
    <w:p w:rsidR="00096CDD" w:rsidRDefault="00096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6CDD" w:rsidRPr="00B000CB" w:rsidRDefault="00096CDD" w:rsidP="00096C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D0D0D"/>
          <w:sz w:val="24"/>
          <w:szCs w:val="24"/>
        </w:rPr>
      </w:pPr>
      <w:r w:rsidRPr="00B000CB">
        <w:rPr>
          <w:rFonts w:ascii="Times New Roman" w:hAnsi="Times New Roman" w:cs="Times New Roman"/>
          <w:b/>
          <w:bCs/>
          <w:iCs/>
          <w:color w:val="0D0D0D"/>
          <w:sz w:val="24"/>
          <w:szCs w:val="24"/>
        </w:rPr>
        <w:lastRenderedPageBreak/>
        <w:t>План учебной практики</w:t>
      </w:r>
    </w:p>
    <w:p w:rsidR="00096CDD" w:rsidRPr="00B000CB" w:rsidRDefault="00096CDD" w:rsidP="00096C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0CB">
        <w:rPr>
          <w:rFonts w:ascii="Times New Roman" w:hAnsi="Times New Roman" w:cs="Times New Roman"/>
          <w:b/>
          <w:bCs/>
          <w:iCs/>
          <w:color w:val="0D0D0D"/>
          <w:sz w:val="24"/>
          <w:szCs w:val="24"/>
        </w:rPr>
        <w:t xml:space="preserve"> </w:t>
      </w:r>
      <w:proofErr w:type="gramStart"/>
      <w:r w:rsidRPr="00B000CB">
        <w:rPr>
          <w:rFonts w:ascii="Times New Roman" w:hAnsi="Times New Roman" w:cs="Times New Roman"/>
          <w:b/>
          <w:bCs/>
          <w:iCs/>
          <w:color w:val="0D0D0D"/>
          <w:sz w:val="24"/>
          <w:szCs w:val="24"/>
        </w:rPr>
        <w:t xml:space="preserve">по </w:t>
      </w:r>
      <w:r w:rsidRPr="00B000CB">
        <w:rPr>
          <w:rFonts w:ascii="Times New Roman" w:hAnsi="Times New Roman" w:cs="Times New Roman"/>
          <w:b/>
          <w:sz w:val="24"/>
          <w:szCs w:val="24"/>
        </w:rPr>
        <w:t>«ПМ.02 ПЕДАГОГИЧЕСКАЯ ДЕЯТЕЛЬНОСТЬ ПО ПРОЕКТИРОВАНИЮ, РЕАЛИЗАЦИИ И АНАЛИЗУ ВНЕУРОЧНОЙ ДЕЯТЕЛЬНОСТИ ОБУЧАЮЩИХСЯ»</w:t>
      </w:r>
      <w:proofErr w:type="gramEnd"/>
    </w:p>
    <w:p w:rsidR="00096CDD" w:rsidRPr="00B000CB" w:rsidRDefault="00096CDD" w:rsidP="00096CDD">
      <w:pPr>
        <w:spacing w:after="0" w:line="36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296"/>
        <w:gridCol w:w="6779"/>
        <w:gridCol w:w="1418"/>
      </w:tblGrid>
      <w:tr w:rsidR="00096CDD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D" w:rsidRPr="00B000CB" w:rsidRDefault="00096CDD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№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D" w:rsidRPr="00B000CB" w:rsidRDefault="00096CDD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Содержание заданий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D" w:rsidRPr="00B000CB" w:rsidRDefault="00096CDD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Количество часов на задание</w:t>
            </w:r>
          </w:p>
        </w:tc>
      </w:tr>
      <w:tr w:rsidR="00096CDD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B000CB" w:rsidRDefault="00096CDD" w:rsidP="003E1268">
            <w:pPr>
              <w:pStyle w:val="a5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D" w:rsidRPr="00B000CB" w:rsidRDefault="00096CDD" w:rsidP="003E126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Учебная пр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а</w:t>
            </w:r>
            <w:r w:rsidRPr="00B000C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ктика разделов 1 и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D" w:rsidRPr="00B000CB" w:rsidRDefault="00096CDD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096CDD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B000CB" w:rsidRDefault="00096CDD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D" w:rsidRPr="00B000CB" w:rsidRDefault="00096CDD" w:rsidP="003E1268">
            <w:pPr>
              <w:ind w:left="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Цель и задачи учебной практики, требования к знаниям, умениям и  навыкам. Инструктаж по ТБ и </w:t>
            </w:r>
            <w:proofErr w:type="gramStart"/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</w:t>
            </w:r>
            <w:proofErr w:type="gramEnd"/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 Оформление дневника практики.</w:t>
            </w:r>
            <w:r w:rsidRPr="00B00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D" w:rsidRPr="00B000CB" w:rsidRDefault="00096CDD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</w:tr>
      <w:tr w:rsidR="00096CDD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B000CB" w:rsidRDefault="00096CDD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B000CB" w:rsidRDefault="00096CDD" w:rsidP="003E1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внеурочной работы на базе общеобразовательных школ (экскурсия в школу, беседа с заместителем директора по воспитательной работе, учителями начальных классов).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D" w:rsidRPr="00B000CB" w:rsidRDefault="00096CDD" w:rsidP="003E126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</w:tr>
      <w:tr w:rsidR="00096CDD" w:rsidRPr="00B000CB" w:rsidTr="003E1268">
        <w:trPr>
          <w:trHeight w:val="83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B000CB" w:rsidRDefault="00096CDD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B000CB" w:rsidRDefault="00096CDD" w:rsidP="003E1268">
            <w:pPr>
              <w:ind w:left="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организации внеурочной работы на базе учреждений дополнительного образования (экскурсия в УДО, беседа со специалистами)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D" w:rsidRPr="00B000CB" w:rsidRDefault="00096CDD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</w:tr>
      <w:tr w:rsidR="00096CDD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B000CB" w:rsidRDefault="00096CDD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B000CB" w:rsidRDefault="00096CDD" w:rsidP="003E1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Обзор программ внеурочной деятельности</w:t>
            </w:r>
            <w:r w:rsidR="00420C1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20C10" w:rsidRPr="00420C1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школ</w:t>
            </w:r>
            <w:r w:rsidR="00420C10">
              <w:rPr>
                <w:rFonts w:ascii="Times New Roman" w:hAnsi="Times New Roman" w:cs="Times New Roman"/>
                <w:sz w:val="24"/>
                <w:szCs w:val="24"/>
              </w:rPr>
              <w:t>ах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D" w:rsidRPr="00B000CB" w:rsidRDefault="00096CDD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</w:tr>
      <w:tr w:rsidR="00096CDD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B000CB" w:rsidRDefault="00096CDD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B000CB" w:rsidRDefault="00096CDD" w:rsidP="003E1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Изучение школьной документации в области внеурочной деятельности (по материалам сайтов ОО)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D" w:rsidRPr="00B000CB" w:rsidRDefault="00096CDD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</w:tr>
      <w:tr w:rsidR="00096CDD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B000CB" w:rsidRDefault="00096CDD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B000CB" w:rsidRDefault="00096CDD" w:rsidP="003E1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Наблюдение внеурочных занятий, беседа с педагогами об особенностях планирования занятия.</w:t>
            </w:r>
            <w:r w:rsidR="00420C10"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C10" w:rsidRPr="00B000CB">
              <w:rPr>
                <w:rFonts w:ascii="Times New Roman" w:hAnsi="Times New Roman" w:cs="Times New Roman"/>
                <w:sz w:val="24"/>
                <w:szCs w:val="24"/>
              </w:rPr>
              <w:t>Анализ специфики общения во внеурочной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D" w:rsidRPr="00B000CB" w:rsidRDefault="00096CDD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</w:tr>
      <w:tr w:rsidR="00096CDD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B000CB" w:rsidRDefault="00096CDD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B000CB" w:rsidRDefault="00420C10" w:rsidP="003E1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Подбор учебно-методической литературы и интернет – ресурсов по направлениям внеурочной деятельности в начальных классах.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D" w:rsidRPr="00B000CB" w:rsidRDefault="00096CDD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</w:tr>
      <w:tr w:rsidR="00096CDD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B000CB" w:rsidRDefault="00096CDD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B000CB" w:rsidRDefault="00420C10" w:rsidP="003E1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Анализ передового педагогического опыта, методов, </w:t>
            </w:r>
            <w:proofErr w:type="spellStart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proofErr w:type="spellEnd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технологий организации внеурочной деятельности в начальной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D" w:rsidRPr="00B000CB" w:rsidRDefault="00096CDD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</w:tr>
      <w:tr w:rsidR="00096CDD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B000CB" w:rsidRDefault="00096CDD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B000CB" w:rsidRDefault="00420C10" w:rsidP="003E1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занятий с точки зрения применения  разнообразных педагогических </w:t>
            </w:r>
            <w:proofErr w:type="spellStart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proofErr w:type="spellEnd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технологий, интерактивных образовательных материалов.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D" w:rsidRPr="00B000CB" w:rsidRDefault="00096CDD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</w:tr>
      <w:tr w:rsidR="00420C10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92719A">
            <w:pPr>
              <w:ind w:left="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Анализ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индивидуальной образовательной траектории </w:t>
            </w:r>
            <w:proofErr w:type="gramStart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результатов диагностики интересов, запросов, особенностей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10" w:rsidRPr="00B000CB" w:rsidRDefault="00420C10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</w:tr>
      <w:tr w:rsidR="00420C10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ind w:left="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внеурочных мероприятий по направлениям. Анализ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</w:tr>
      <w:tr w:rsidR="00420C10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ind w:left="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</w:t>
            </w:r>
            <w:r>
              <w:t xml:space="preserve"> </w:t>
            </w: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мероприятий по направлениям. Анализ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</w:tr>
      <w:tr w:rsidR="00420C10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20C1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Разработка и проведение внеурочных мероприятий по направлениям. Анализ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</w:tr>
      <w:tr w:rsidR="00420C10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80770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Построение траектории профессионального роста на основе результатов анализа эффективности внеурочной деятельности и самоанализа.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</w:tr>
      <w:tr w:rsidR="00420C10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ind w:left="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педагогических разработок с использованием интерактивных образовательных материалов в виде </w:t>
            </w:r>
            <w:proofErr w:type="spellStart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proofErr w:type="spellEnd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, рефератов, выступлений.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</w:tr>
      <w:tr w:rsidR="00420C10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pStyle w:val="a5"/>
              <w:ind w:left="927"/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ind w:left="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46</w:t>
            </w:r>
          </w:p>
        </w:tc>
      </w:tr>
      <w:tr w:rsidR="00420C10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pStyle w:val="a5"/>
              <w:ind w:left="927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практика раздела 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420C10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ind w:left="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педагогического опыта и выявление наиболее </w:t>
            </w:r>
            <w:r w:rsidRPr="00B00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эффективных практик организации внеурочной деятельности по направлениям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4</w:t>
            </w:r>
          </w:p>
        </w:tc>
      </w:tr>
      <w:tr w:rsidR="00420C10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применение и анализ  интерактивных цифровых образовательных материалов с использованием школьной </w:t>
            </w:r>
            <w:proofErr w:type="gramStart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- и видеостудии и др..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6</w:t>
            </w:r>
          </w:p>
        </w:tc>
      </w:tr>
      <w:tr w:rsidR="00420C10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применение и анализ интерактивных цифровых образовательных материалов с использованием готовой студии для </w:t>
            </w:r>
            <w:proofErr w:type="spellStart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акваанимации</w:t>
            </w:r>
            <w:proofErr w:type="spellEnd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, планшета для рисования песком, творческой мастерской и </w:t>
            </w:r>
            <w:proofErr w:type="spellStart"/>
            <w:proofErr w:type="gramStart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</w:tr>
      <w:tr w:rsidR="00420C10" w:rsidRPr="00B000CB" w:rsidTr="003E1268">
        <w:trPr>
          <w:trHeight w:val="5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занятий по робототехнике с использованием разнообразных педагогических </w:t>
            </w:r>
            <w:proofErr w:type="spellStart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proofErr w:type="spellEnd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</w:tr>
      <w:tr w:rsidR="00420C10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сборки.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</w:tr>
      <w:tr w:rsidR="00420C10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применение и анализ интерактивных цифровых образовательных материалов по робототехнике с использованием робототехнического набора, образовательного модуля «Робототехника и новые технологии» </w:t>
            </w:r>
            <w:proofErr w:type="spellStart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Gigo</w:t>
            </w:r>
            <w:proofErr w:type="spellEnd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 (или аналога), игрового комплекта </w:t>
            </w:r>
            <w:proofErr w:type="spellStart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РобоМышь</w:t>
            </w:r>
            <w:proofErr w:type="spellEnd"/>
            <w:r w:rsidRPr="00B000CB">
              <w:rPr>
                <w:rFonts w:ascii="Times New Roman" w:hAnsi="Times New Roman" w:cs="Times New Roman"/>
                <w:sz w:val="24"/>
                <w:szCs w:val="24"/>
              </w:rPr>
              <w:t>» или аналога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12</w:t>
            </w:r>
          </w:p>
        </w:tc>
      </w:tr>
      <w:tr w:rsidR="00420C10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Разработка программы внеурочной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</w:tr>
      <w:tr w:rsidR="00420C10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096C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Презентации педагогических разработок с использованием интерактивных образовательных материалов в виде </w:t>
            </w:r>
            <w:proofErr w:type="spellStart"/>
            <w:r w:rsidRPr="00B000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отчетов</w:t>
            </w:r>
            <w:proofErr w:type="spellEnd"/>
            <w:r w:rsidRPr="00B000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рефератов, выступлений.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</w:tr>
      <w:tr w:rsidR="00420C10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pStyle w:val="a5"/>
              <w:ind w:left="927"/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разделу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36</w:t>
            </w:r>
          </w:p>
        </w:tc>
      </w:tr>
      <w:tr w:rsidR="00420C10" w:rsidRPr="00B000CB" w:rsidTr="003E12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DA57DA" w:rsidRDefault="00420C10" w:rsidP="003E126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0" w:rsidRPr="00B000CB" w:rsidRDefault="00420C10" w:rsidP="003E126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00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82</w:t>
            </w:r>
          </w:p>
        </w:tc>
      </w:tr>
    </w:tbl>
    <w:p w:rsidR="00096CDD" w:rsidRPr="00B000CB" w:rsidRDefault="00096CDD" w:rsidP="00096C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:rsidR="00A22B9E" w:rsidRDefault="00A22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6CDD" w:rsidRDefault="00A22B9E" w:rsidP="00A22B9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Отчет</w:t>
      </w:r>
      <w:proofErr w:type="spellEnd"/>
    </w:p>
    <w:p w:rsidR="00A22B9E" w:rsidRDefault="00A22B9E" w:rsidP="00A22B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прохождении учебной практики</w:t>
      </w:r>
    </w:p>
    <w:p w:rsidR="00A22B9E" w:rsidRPr="00A22B9E" w:rsidRDefault="00A22B9E" w:rsidP="00A22B9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22B9E">
        <w:rPr>
          <w:rFonts w:ascii="Times New Roman" w:hAnsi="Times New Roman" w:cs="Times New Roman"/>
          <w:sz w:val="24"/>
          <w:szCs w:val="24"/>
        </w:rPr>
        <w:t>ПМ.02 ПЕДАГОГИЧЕСКАЯ ДЕЯТЕЛЬНОСТЬ ПО ПРОЕКТИРОВАНИЮ, РЕАЛИЗАЦИИ И АНАЛИЗУ ВНЕУ</w:t>
      </w:r>
      <w:r>
        <w:rPr>
          <w:rFonts w:ascii="Times New Roman" w:hAnsi="Times New Roman" w:cs="Times New Roman"/>
          <w:sz w:val="24"/>
          <w:szCs w:val="24"/>
        </w:rPr>
        <w:t>РОЧНОЙ ДЕЯТЕЛЬНОСТИ ОБУЧАЮЩИХСЯ</w:t>
      </w:r>
      <w:proofErr w:type="gramEnd"/>
    </w:p>
    <w:p w:rsidR="00A22B9E" w:rsidRDefault="00A22B9E" w:rsidP="00A22B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студента ГПОУ ЯО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индустриально-педагогического колледжа</w:t>
      </w:r>
    </w:p>
    <w:p w:rsidR="00A22B9E" w:rsidRPr="00B000CB" w:rsidRDefault="00A22B9E" w:rsidP="00A22B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22B9E">
        <w:rPr>
          <w:rFonts w:ascii="Times New Roman" w:hAnsi="Times New Roman" w:cs="Times New Roman"/>
          <w:sz w:val="24"/>
          <w:szCs w:val="24"/>
        </w:rPr>
        <w:t>пециальност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22B9E">
        <w:rPr>
          <w:rFonts w:ascii="Times New Roman" w:hAnsi="Times New Roman" w:cs="Times New Roman"/>
          <w:sz w:val="24"/>
          <w:szCs w:val="24"/>
        </w:rPr>
        <w:t xml:space="preserve"> 44.02.02 Преподавание в начальных классах</w:t>
      </w:r>
    </w:p>
    <w:p w:rsidR="00096CDD" w:rsidRPr="00B000CB" w:rsidRDefault="00A22B9E" w:rsidP="00096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96CDD" w:rsidRPr="00B000CB" w:rsidRDefault="00A22B9E" w:rsidP="00A22B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096CDD" w:rsidRDefault="00A22B9E" w:rsidP="00583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практики – 46 часов</w:t>
      </w:r>
    </w:p>
    <w:p w:rsidR="00A22B9E" w:rsidRDefault="00A22B9E" w:rsidP="00583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практики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«_» _______2025 г. по «_»_________2025 г.</w:t>
      </w:r>
    </w:p>
    <w:p w:rsidR="00A22B9E" w:rsidRDefault="00A22B9E" w:rsidP="00583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практики________________________________________________________________</w:t>
      </w:r>
    </w:p>
    <w:p w:rsidR="00A22B9E" w:rsidRDefault="00A22B9E" w:rsidP="00583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22B9E" w:rsidTr="00A22B9E">
        <w:tc>
          <w:tcPr>
            <w:tcW w:w="3473" w:type="dxa"/>
          </w:tcPr>
          <w:p w:rsidR="00A22B9E" w:rsidRDefault="00A22B9E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474" w:type="dxa"/>
          </w:tcPr>
          <w:p w:rsidR="00A22B9E" w:rsidRDefault="00A22B9E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работ, выполненные во время практики</w:t>
            </w:r>
          </w:p>
        </w:tc>
        <w:tc>
          <w:tcPr>
            <w:tcW w:w="3474" w:type="dxa"/>
          </w:tcPr>
          <w:p w:rsidR="00A22B9E" w:rsidRDefault="00A22B9E" w:rsidP="00A2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(удовлетворительно, хорошо, отлично)</w:t>
            </w:r>
          </w:p>
        </w:tc>
      </w:tr>
      <w:tr w:rsidR="00A22B9E" w:rsidTr="00A22B9E">
        <w:tc>
          <w:tcPr>
            <w:tcW w:w="3473" w:type="dxa"/>
          </w:tcPr>
          <w:p w:rsidR="00A22B9E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</w:tcPr>
          <w:p w:rsidR="00A22B9E" w:rsidRDefault="00420C10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учебной практики, требования к знаниям, умениям и  навыкам. Инструктаж по ТБ и </w:t>
            </w:r>
            <w:proofErr w:type="gramStart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A22B9E" w:rsidRDefault="00A22B9E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9E" w:rsidTr="00A22B9E">
        <w:tc>
          <w:tcPr>
            <w:tcW w:w="3473" w:type="dxa"/>
          </w:tcPr>
          <w:p w:rsidR="00A22B9E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453D56" w:rsidRDefault="00453D56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3474" w:type="dxa"/>
          </w:tcPr>
          <w:p w:rsidR="00A22B9E" w:rsidRDefault="00420C10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внеурочной работы на базе общеобразовательных школ (экскурсия в школу, беседа с заместителем директора по воспитательной работе, учителями начальных классов).</w:t>
            </w:r>
          </w:p>
        </w:tc>
        <w:tc>
          <w:tcPr>
            <w:tcW w:w="3474" w:type="dxa"/>
          </w:tcPr>
          <w:p w:rsidR="00A22B9E" w:rsidRDefault="00A22B9E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9E" w:rsidTr="00A22B9E">
        <w:tc>
          <w:tcPr>
            <w:tcW w:w="3473" w:type="dxa"/>
          </w:tcPr>
          <w:p w:rsidR="00A22B9E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CB44E3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453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3D56"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3474" w:type="dxa"/>
          </w:tcPr>
          <w:p w:rsidR="00A22B9E" w:rsidRDefault="00420C10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внеурочной работы на базе учреждений дополнительного образования (экскурсия в УДО, беседа со специалистами)</w:t>
            </w:r>
          </w:p>
        </w:tc>
        <w:tc>
          <w:tcPr>
            <w:tcW w:w="3474" w:type="dxa"/>
          </w:tcPr>
          <w:p w:rsidR="00A22B9E" w:rsidRDefault="00A22B9E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9E" w:rsidTr="00A22B9E">
        <w:tc>
          <w:tcPr>
            <w:tcW w:w="3473" w:type="dxa"/>
          </w:tcPr>
          <w:p w:rsidR="00A22B9E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CB44E3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453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3D56"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3474" w:type="dxa"/>
          </w:tcPr>
          <w:p w:rsidR="00A22B9E" w:rsidRDefault="00420C10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Обзор программ внеурочной деятельности в общеобразовательных школах города</w:t>
            </w:r>
          </w:p>
        </w:tc>
        <w:tc>
          <w:tcPr>
            <w:tcW w:w="3474" w:type="dxa"/>
          </w:tcPr>
          <w:p w:rsidR="00A22B9E" w:rsidRDefault="00A22B9E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9E" w:rsidTr="00A22B9E">
        <w:tc>
          <w:tcPr>
            <w:tcW w:w="3473" w:type="dxa"/>
          </w:tcPr>
          <w:p w:rsidR="00A22B9E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CB44E3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 w:rsidR="00453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3D56"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3474" w:type="dxa"/>
          </w:tcPr>
          <w:p w:rsidR="00A22B9E" w:rsidRDefault="00420C10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Изучение школьной документации в области внеурочной деятельности (по материалам сайтов ОО)</w:t>
            </w:r>
          </w:p>
        </w:tc>
        <w:tc>
          <w:tcPr>
            <w:tcW w:w="3474" w:type="dxa"/>
          </w:tcPr>
          <w:p w:rsidR="00A22B9E" w:rsidRDefault="00A22B9E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9E" w:rsidTr="00A22B9E">
        <w:tc>
          <w:tcPr>
            <w:tcW w:w="3473" w:type="dxa"/>
          </w:tcPr>
          <w:p w:rsidR="00A22B9E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CB44E3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453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3D56"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3474" w:type="dxa"/>
          </w:tcPr>
          <w:p w:rsidR="00A22B9E" w:rsidRDefault="00420C10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Наблюдение внеурочных занятий, беседа с педагогами об особенностях планирования занятия.</w:t>
            </w:r>
            <w:r>
              <w:t xml:space="preserve"> </w:t>
            </w: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Анализ специфики общения во внеурочной деятельности</w:t>
            </w:r>
          </w:p>
        </w:tc>
        <w:tc>
          <w:tcPr>
            <w:tcW w:w="3474" w:type="dxa"/>
          </w:tcPr>
          <w:p w:rsidR="00A22B9E" w:rsidRDefault="00A22B9E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9E" w:rsidTr="00A22B9E">
        <w:tc>
          <w:tcPr>
            <w:tcW w:w="3473" w:type="dxa"/>
          </w:tcPr>
          <w:p w:rsidR="00A22B9E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CB44E3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3474" w:type="dxa"/>
          </w:tcPr>
          <w:p w:rsidR="00A22B9E" w:rsidRDefault="00420C10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Подбор учебно-методической литературы и интернет – ресурсов по направлениям внеурочной деятельности в начальных классах.</w:t>
            </w:r>
          </w:p>
        </w:tc>
        <w:tc>
          <w:tcPr>
            <w:tcW w:w="3474" w:type="dxa"/>
          </w:tcPr>
          <w:p w:rsidR="00A22B9E" w:rsidRDefault="00A22B9E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9E" w:rsidTr="00A22B9E">
        <w:tc>
          <w:tcPr>
            <w:tcW w:w="3473" w:type="dxa"/>
          </w:tcPr>
          <w:p w:rsidR="00A22B9E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CB44E3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453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3D56"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3474" w:type="dxa"/>
          </w:tcPr>
          <w:p w:rsidR="00A22B9E" w:rsidRDefault="00420C10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 xml:space="preserve">Анализ передового педагогического опыта, методов, </w:t>
            </w:r>
            <w:proofErr w:type="spellStart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proofErr w:type="spellEnd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технологий организации внеурочной деятельности в начальной школе</w:t>
            </w:r>
          </w:p>
        </w:tc>
        <w:tc>
          <w:tcPr>
            <w:tcW w:w="3474" w:type="dxa"/>
          </w:tcPr>
          <w:p w:rsidR="00A22B9E" w:rsidRDefault="00A22B9E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9E" w:rsidTr="00A22B9E">
        <w:tc>
          <w:tcPr>
            <w:tcW w:w="3473" w:type="dxa"/>
          </w:tcPr>
          <w:p w:rsidR="00A22B9E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CB44E3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453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3D56"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3474" w:type="dxa"/>
          </w:tcPr>
          <w:p w:rsidR="00A22B9E" w:rsidRDefault="00420C10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занятий с точки зрения применения  разнообразных педагогических </w:t>
            </w:r>
            <w:proofErr w:type="spellStart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proofErr w:type="spellEnd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технологий, интерактивных образовательных материалов.</w:t>
            </w:r>
          </w:p>
        </w:tc>
        <w:tc>
          <w:tcPr>
            <w:tcW w:w="3474" w:type="dxa"/>
          </w:tcPr>
          <w:p w:rsidR="00A22B9E" w:rsidRDefault="00A22B9E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9E" w:rsidTr="00A22B9E">
        <w:tc>
          <w:tcPr>
            <w:tcW w:w="3473" w:type="dxa"/>
          </w:tcPr>
          <w:p w:rsidR="00A22B9E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CB44E3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3474" w:type="dxa"/>
          </w:tcPr>
          <w:p w:rsidR="00A22B9E" w:rsidRDefault="00420C10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проектной документации. Проектирование индивидуальной образовательной траектории </w:t>
            </w:r>
            <w:proofErr w:type="gramStart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результатов диагностики интересов, запросов, особенностей</w:t>
            </w:r>
          </w:p>
        </w:tc>
        <w:tc>
          <w:tcPr>
            <w:tcW w:w="3474" w:type="dxa"/>
          </w:tcPr>
          <w:p w:rsidR="00A22B9E" w:rsidRDefault="00A22B9E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9E" w:rsidTr="00A22B9E">
        <w:tc>
          <w:tcPr>
            <w:tcW w:w="3473" w:type="dxa"/>
          </w:tcPr>
          <w:p w:rsidR="00A22B9E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CB44E3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 w:rsidR="00453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3D56"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3474" w:type="dxa"/>
          </w:tcPr>
          <w:p w:rsidR="00A22B9E" w:rsidRDefault="00420C10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 по направлениям. Анализ проведения</w:t>
            </w:r>
          </w:p>
        </w:tc>
        <w:tc>
          <w:tcPr>
            <w:tcW w:w="3474" w:type="dxa"/>
          </w:tcPr>
          <w:p w:rsidR="00A22B9E" w:rsidRDefault="00A22B9E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9E" w:rsidTr="00A22B9E">
        <w:tc>
          <w:tcPr>
            <w:tcW w:w="3473" w:type="dxa"/>
          </w:tcPr>
          <w:p w:rsidR="00A22B9E" w:rsidRDefault="00CB44E3" w:rsidP="00CB44E3"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t xml:space="preserve"> </w:t>
            </w:r>
          </w:p>
          <w:p w:rsidR="00CB44E3" w:rsidRDefault="00CB44E3" w:rsidP="00CB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 w:rsidR="00453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3D56"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 w:rsidR="00453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3D56" w:rsidRPr="00453D56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  <w:tc>
          <w:tcPr>
            <w:tcW w:w="3474" w:type="dxa"/>
          </w:tcPr>
          <w:p w:rsidR="00A22B9E" w:rsidRDefault="00420C10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Построение траектории профессионального роста на основе результатов анализа эффективности внеурочной деятельности и самоанализа</w:t>
            </w:r>
          </w:p>
        </w:tc>
        <w:tc>
          <w:tcPr>
            <w:tcW w:w="3474" w:type="dxa"/>
          </w:tcPr>
          <w:p w:rsidR="00A22B9E" w:rsidRDefault="00A22B9E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9E" w:rsidTr="00A22B9E">
        <w:tc>
          <w:tcPr>
            <w:tcW w:w="3473" w:type="dxa"/>
          </w:tcPr>
          <w:p w:rsidR="00A22B9E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CB44E3" w:rsidRDefault="00CB44E3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453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3D56"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3474" w:type="dxa"/>
          </w:tcPr>
          <w:p w:rsidR="00A22B9E" w:rsidRDefault="00420C10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педагогических разработок с использованием интерактивных образовательных материалов в виде </w:t>
            </w:r>
            <w:proofErr w:type="spellStart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proofErr w:type="spellEnd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, рефератов, выступлений.</w:t>
            </w:r>
          </w:p>
        </w:tc>
        <w:tc>
          <w:tcPr>
            <w:tcW w:w="3474" w:type="dxa"/>
          </w:tcPr>
          <w:p w:rsidR="00A22B9E" w:rsidRDefault="00A22B9E" w:rsidP="0058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177" w:rsidRDefault="00DD3177" w:rsidP="00583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177" w:rsidRDefault="00DD3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2B9E" w:rsidRDefault="00DD3177" w:rsidP="00DD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177">
        <w:rPr>
          <w:rFonts w:ascii="Times New Roman" w:hAnsi="Times New Roman" w:cs="Times New Roman"/>
          <w:b/>
          <w:sz w:val="24"/>
          <w:szCs w:val="24"/>
        </w:rPr>
        <w:lastRenderedPageBreak/>
        <w:t>Самоанализ деятельности во время учебной практики</w:t>
      </w:r>
    </w:p>
    <w:p w:rsidR="00DD3177" w:rsidRPr="00DD3177" w:rsidRDefault="00DD3177" w:rsidP="00DD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177">
        <w:rPr>
          <w:rFonts w:ascii="Times New Roman" w:hAnsi="Times New Roman" w:cs="Times New Roman"/>
          <w:sz w:val="24"/>
          <w:szCs w:val="24"/>
        </w:rPr>
        <w:t>1. Успехи на практике.</w:t>
      </w:r>
    </w:p>
    <w:p w:rsidR="00DD3177" w:rsidRPr="00DD3177" w:rsidRDefault="00DD3177" w:rsidP="00DD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177">
        <w:rPr>
          <w:rFonts w:ascii="Times New Roman" w:hAnsi="Times New Roman" w:cs="Times New Roman"/>
          <w:sz w:val="24"/>
          <w:szCs w:val="24"/>
        </w:rPr>
        <w:t>2. Трудности на практике.</w:t>
      </w:r>
    </w:p>
    <w:p w:rsidR="00DD3177" w:rsidRPr="00DD3177" w:rsidRDefault="00DD3177" w:rsidP="00DD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D3177">
        <w:rPr>
          <w:rFonts w:ascii="Times New Roman" w:hAnsi="Times New Roman" w:cs="Times New Roman"/>
          <w:sz w:val="24"/>
          <w:szCs w:val="24"/>
        </w:rPr>
        <w:t>Задачи по формированию общих и профессиональных компетенций.</w:t>
      </w:r>
    </w:p>
    <w:p w:rsidR="00DD3177" w:rsidRDefault="00DD3177" w:rsidP="00DD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D3177">
        <w:rPr>
          <w:rFonts w:ascii="Times New Roman" w:hAnsi="Times New Roman" w:cs="Times New Roman"/>
          <w:sz w:val="24"/>
          <w:szCs w:val="24"/>
        </w:rPr>
        <w:t>Предложения по организации учебной практики.</w:t>
      </w:r>
    </w:p>
    <w:p w:rsidR="00D81EFE" w:rsidRDefault="00D81EFE" w:rsidP="00D81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EFE" w:rsidRDefault="00D81EFE" w:rsidP="00D81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EFE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D81EFE" w:rsidRPr="00D81EFE" w:rsidRDefault="00D81EFE" w:rsidP="00D8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EFE">
        <w:rPr>
          <w:rFonts w:ascii="Times New Roman" w:hAnsi="Times New Roman" w:cs="Times New Roman"/>
          <w:sz w:val="24"/>
          <w:szCs w:val="24"/>
        </w:rPr>
        <w:t>1. Дневник практики с выполненными заданиями.</w:t>
      </w:r>
    </w:p>
    <w:p w:rsidR="00D81EFE" w:rsidRDefault="00D81EFE" w:rsidP="00D8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EFE">
        <w:rPr>
          <w:rFonts w:ascii="Times New Roman" w:hAnsi="Times New Roman" w:cs="Times New Roman"/>
          <w:sz w:val="24"/>
          <w:szCs w:val="24"/>
        </w:rPr>
        <w:t>2. Портфолио с методическими и дидактическими материалами.</w:t>
      </w:r>
    </w:p>
    <w:p w:rsidR="00D81EFE" w:rsidRDefault="00D81EFE" w:rsidP="00D8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FE" w:rsidRDefault="00D81EFE" w:rsidP="00D8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_____________2025 г.                     _________________________(подпись студента)</w:t>
      </w:r>
    </w:p>
    <w:p w:rsidR="00D81EFE" w:rsidRDefault="00D81EFE" w:rsidP="00D8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FE" w:rsidRDefault="00D81EFE" w:rsidP="00D8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81EFE" w:rsidRDefault="00D81EFE" w:rsidP="00D8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практики: преподаватель ГПОУ ЯО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индустриально-педагогического колледжа _______________________________________________________________(ФИО) </w:t>
      </w:r>
    </w:p>
    <w:p w:rsidR="00D81EFE" w:rsidRDefault="00D81EFE" w:rsidP="00D8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FE" w:rsidRDefault="00D81EFE" w:rsidP="00D8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D81EFE" w:rsidRDefault="00D81EFE" w:rsidP="00D8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педагогической практикой _________________________________________</w:t>
      </w:r>
    </w:p>
    <w:p w:rsidR="00D81EFE" w:rsidRDefault="00D81EFE" w:rsidP="00D81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ФИО)</w:t>
      </w:r>
    </w:p>
    <w:p w:rsidR="00D81EFE" w:rsidRDefault="00D81EFE" w:rsidP="00D81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организации</w:t>
      </w:r>
    </w:p>
    <w:p w:rsidR="00DF79C4" w:rsidRDefault="00DF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79C4" w:rsidRDefault="00DF79C4" w:rsidP="00D81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Аттестационный лист по практике </w:t>
      </w:r>
    </w:p>
    <w:p w:rsidR="00DF79C4" w:rsidRPr="00DF79C4" w:rsidRDefault="00DF79C4" w:rsidP="00DF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DF79C4">
        <w:rPr>
          <w:rFonts w:ascii="Times New Roman" w:hAnsi="Times New Roman" w:cs="Times New Roman"/>
          <w:sz w:val="24"/>
          <w:szCs w:val="24"/>
        </w:rPr>
        <w:t xml:space="preserve">ГПОУ ЯО </w:t>
      </w:r>
      <w:proofErr w:type="spellStart"/>
      <w:r w:rsidRPr="00DF79C4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Pr="00DF79C4">
        <w:rPr>
          <w:rFonts w:ascii="Times New Roman" w:hAnsi="Times New Roman" w:cs="Times New Roman"/>
          <w:sz w:val="24"/>
          <w:szCs w:val="24"/>
        </w:rPr>
        <w:t xml:space="preserve"> индустриально-педагогического колледжа</w:t>
      </w:r>
    </w:p>
    <w:p w:rsidR="00DF79C4" w:rsidRPr="00DF79C4" w:rsidRDefault="00DF79C4" w:rsidP="00DF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9C4">
        <w:rPr>
          <w:rFonts w:ascii="Times New Roman" w:hAnsi="Times New Roman" w:cs="Times New Roman"/>
          <w:sz w:val="24"/>
          <w:szCs w:val="24"/>
        </w:rPr>
        <w:t>специальности 44.02.02 Преподавание в начальных классах</w:t>
      </w:r>
    </w:p>
    <w:p w:rsidR="00DF79C4" w:rsidRPr="00DF79C4" w:rsidRDefault="00DF79C4" w:rsidP="00DF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9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F79C4" w:rsidRDefault="00DF79C4" w:rsidP="00DF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9C4">
        <w:rPr>
          <w:rFonts w:ascii="Times New Roman" w:hAnsi="Times New Roman" w:cs="Times New Roman"/>
          <w:sz w:val="24"/>
          <w:szCs w:val="24"/>
        </w:rPr>
        <w:t>ФИО</w:t>
      </w:r>
    </w:p>
    <w:p w:rsidR="00DF79C4" w:rsidRDefault="00DF79C4" w:rsidP="00DF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 на 2 курсе  по специальности </w:t>
      </w:r>
      <w:r w:rsidRPr="00DF79C4">
        <w:rPr>
          <w:rFonts w:ascii="Times New Roman" w:hAnsi="Times New Roman" w:cs="Times New Roman"/>
          <w:sz w:val="24"/>
          <w:szCs w:val="24"/>
        </w:rPr>
        <w:t>44.02.02 Преподавание в начальных классах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учебную практику по ПМ 02 </w:t>
      </w:r>
      <w:r w:rsidRPr="00DF79C4">
        <w:rPr>
          <w:rFonts w:ascii="Times New Roman" w:hAnsi="Times New Roman" w:cs="Times New Roman"/>
          <w:sz w:val="24"/>
          <w:szCs w:val="24"/>
        </w:rPr>
        <w:t>ПЕДАГОГИЧЕСКАЯ ДЕЯТЕЛЬНОСТЬ ПО ПРОЕКТИРОВАНИЮ, РЕАЛИЗАЦИИ И АНАЛИЗУ ВНЕУРОЧНОЙ ДЕЯТЕЛЬНОСТИ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46 часов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 по _________________.</w:t>
      </w:r>
    </w:p>
    <w:p w:rsidR="00DF79C4" w:rsidRDefault="00DF79C4" w:rsidP="00DF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453D56" w:rsidTr="003E1268">
        <w:tc>
          <w:tcPr>
            <w:tcW w:w="3473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работ, выполненные во время практики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56">
              <w:rPr>
                <w:rFonts w:ascii="Times New Roman" w:hAnsi="Times New Roman" w:cs="Times New Roman"/>
                <w:sz w:val="24"/>
                <w:szCs w:val="24"/>
              </w:rPr>
              <w:t>Отметка (3-удовлетворительнор, 4 –хорошо, 5 –отлично)</w:t>
            </w:r>
          </w:p>
        </w:tc>
      </w:tr>
      <w:tr w:rsidR="00453D56" w:rsidTr="003E1268">
        <w:tc>
          <w:tcPr>
            <w:tcW w:w="3473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учебной практики, требования к знаниям, умениям и  навыкам. Инструктаж по ТБ и </w:t>
            </w:r>
            <w:proofErr w:type="gramStart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56" w:rsidTr="003E1268">
        <w:tc>
          <w:tcPr>
            <w:tcW w:w="3473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внеурочной работы на базе общеобразовательных школ (экскурсия в школу, беседа с заместителем директора по воспитательной работе, учителями начальных классов).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56" w:rsidTr="003E1268">
        <w:tc>
          <w:tcPr>
            <w:tcW w:w="3473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внеурочной работы на базе учреждений дополнительного образования (экскурсия в УДО, беседа со специалистами)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56" w:rsidTr="003E1268">
        <w:tc>
          <w:tcPr>
            <w:tcW w:w="3473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Обзор программ внеурочной деятельности в общеобразовательных школах города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56" w:rsidTr="003E1268">
        <w:tc>
          <w:tcPr>
            <w:tcW w:w="3473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Изучение школьной документации в области внеурочной деятельности (по материалам сайтов ОО)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56" w:rsidTr="003E1268">
        <w:tc>
          <w:tcPr>
            <w:tcW w:w="3473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Наблюдение внеурочных занятий, беседа с педагогами об особенностях планирования занятия.</w:t>
            </w:r>
            <w:r>
              <w:t xml:space="preserve"> </w:t>
            </w: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Анализ специфики общения во внеурочной деятельности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56" w:rsidTr="003E1268">
        <w:tc>
          <w:tcPr>
            <w:tcW w:w="3473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Подбор учебно-методической литературы и интернет – ресурсов по направлениям внеурочной деятельности в начальных классах.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56" w:rsidTr="003E1268">
        <w:tc>
          <w:tcPr>
            <w:tcW w:w="3473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 xml:space="preserve">Анализ передового педагогического опыта, методов, </w:t>
            </w:r>
            <w:proofErr w:type="spellStart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proofErr w:type="spellEnd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технологий организации внеурочной деятельности в начальной школе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56" w:rsidTr="003E1268">
        <w:tc>
          <w:tcPr>
            <w:tcW w:w="3473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занятий с точки зрения применения  </w:t>
            </w:r>
            <w:r w:rsidRPr="00420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разнообразных педагогических </w:t>
            </w:r>
            <w:proofErr w:type="spellStart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proofErr w:type="spellEnd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технологий, интерактивных образовательных материалов.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56" w:rsidTr="003E1268">
        <w:tc>
          <w:tcPr>
            <w:tcW w:w="3473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проектной документации. Проектирование индивидуальной образовательной траектории </w:t>
            </w:r>
            <w:proofErr w:type="gramStart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результатов диагностики интересов, запросов, особенностей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56" w:rsidTr="003E1268">
        <w:tc>
          <w:tcPr>
            <w:tcW w:w="3473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 по направлениям. Анализ проведения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56" w:rsidTr="003E1268">
        <w:tc>
          <w:tcPr>
            <w:tcW w:w="3473" w:type="dxa"/>
          </w:tcPr>
          <w:p w:rsidR="00453D56" w:rsidRDefault="00453D56" w:rsidP="003E1268"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t xml:space="preserve"> </w:t>
            </w:r>
          </w:p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3D56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Построение траектории профессионального роста на основе результатов анализа эффективности внеурочной деятельности и самоанализа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56" w:rsidTr="003E1268">
        <w:tc>
          <w:tcPr>
            <w:tcW w:w="3473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B44E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E3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3D5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педагогических разработок с использованием интерактивных образовательных материалов в виде </w:t>
            </w:r>
            <w:proofErr w:type="spellStart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proofErr w:type="spellEnd"/>
            <w:r w:rsidRPr="00420C10">
              <w:rPr>
                <w:rFonts w:ascii="Times New Roman" w:hAnsi="Times New Roman" w:cs="Times New Roman"/>
                <w:sz w:val="24"/>
                <w:szCs w:val="24"/>
              </w:rPr>
              <w:t>, рефератов, выступлений.</w:t>
            </w:r>
          </w:p>
        </w:tc>
        <w:tc>
          <w:tcPr>
            <w:tcW w:w="3474" w:type="dxa"/>
          </w:tcPr>
          <w:p w:rsidR="00453D56" w:rsidRDefault="00453D56" w:rsidP="003E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9C4" w:rsidRDefault="00DF79C4" w:rsidP="00DF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2E1" w:rsidRDefault="00CE62E1" w:rsidP="00DF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отметка __________________________</w:t>
      </w:r>
    </w:p>
    <w:p w:rsidR="00CE62E1" w:rsidRDefault="00CE62E1" w:rsidP="00DF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</w:t>
      </w:r>
    </w:p>
    <w:p w:rsidR="00CE62E1" w:rsidRPr="00CE62E1" w:rsidRDefault="00CE62E1" w:rsidP="00CE62E1">
      <w:pPr>
        <w:rPr>
          <w:rFonts w:ascii="Times New Roman" w:hAnsi="Times New Roman" w:cs="Times New Roman"/>
          <w:sz w:val="24"/>
          <w:szCs w:val="24"/>
        </w:rPr>
      </w:pPr>
      <w:r w:rsidRPr="00CE62E1">
        <w:rPr>
          <w:rFonts w:ascii="Times New Roman" w:hAnsi="Times New Roman" w:cs="Times New Roman"/>
          <w:sz w:val="24"/>
          <w:szCs w:val="24"/>
        </w:rPr>
        <w:t xml:space="preserve">Руководитель практики: преподаватель ГПОУ ЯО </w:t>
      </w:r>
      <w:proofErr w:type="spellStart"/>
      <w:r w:rsidRPr="00CE62E1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Pr="00CE62E1">
        <w:rPr>
          <w:rFonts w:ascii="Times New Roman" w:hAnsi="Times New Roman" w:cs="Times New Roman"/>
          <w:sz w:val="24"/>
          <w:szCs w:val="24"/>
        </w:rPr>
        <w:t xml:space="preserve"> индустриально-педагогического колледжа _______________________________________________________________(ФИО) </w:t>
      </w:r>
    </w:p>
    <w:p w:rsidR="00CE62E1" w:rsidRPr="00CE62E1" w:rsidRDefault="00CE62E1" w:rsidP="00CE6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2E1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аю</w:t>
      </w:r>
      <w:r w:rsidRPr="00CE62E1">
        <w:rPr>
          <w:rFonts w:ascii="Times New Roman" w:hAnsi="Times New Roman" w:cs="Times New Roman"/>
          <w:sz w:val="24"/>
          <w:szCs w:val="24"/>
        </w:rPr>
        <w:t>:</w:t>
      </w:r>
    </w:p>
    <w:p w:rsidR="00CE62E1" w:rsidRPr="00CE62E1" w:rsidRDefault="00CE62E1" w:rsidP="00CE6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2E1">
        <w:rPr>
          <w:rFonts w:ascii="Times New Roman" w:hAnsi="Times New Roman" w:cs="Times New Roman"/>
          <w:sz w:val="24"/>
          <w:szCs w:val="24"/>
        </w:rPr>
        <w:t>Заведующий педагогической практикой _________________________________________</w:t>
      </w:r>
    </w:p>
    <w:p w:rsidR="00CE62E1" w:rsidRPr="00CE62E1" w:rsidRDefault="00CE62E1" w:rsidP="00CE6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2E1">
        <w:rPr>
          <w:rFonts w:ascii="Times New Roman" w:hAnsi="Times New Roman" w:cs="Times New Roman"/>
          <w:sz w:val="24"/>
          <w:szCs w:val="24"/>
        </w:rPr>
        <w:t>(подпись, ФИО)</w:t>
      </w:r>
    </w:p>
    <w:p w:rsidR="00CE62E1" w:rsidRPr="00CE62E1" w:rsidRDefault="00CE62E1" w:rsidP="00CE6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2E1">
        <w:rPr>
          <w:rFonts w:ascii="Times New Roman" w:hAnsi="Times New Roman" w:cs="Times New Roman"/>
          <w:sz w:val="24"/>
          <w:szCs w:val="24"/>
        </w:rPr>
        <w:t>МП организации</w:t>
      </w:r>
    </w:p>
    <w:p w:rsidR="00DA726F" w:rsidRDefault="00DA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726F" w:rsidRPr="00DA726F" w:rsidRDefault="00DA726F" w:rsidP="00DA72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26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Государственное профессиональное образовательное учреждение Ярославской области</w:t>
      </w:r>
    </w:p>
    <w:p w:rsidR="00DA726F" w:rsidRPr="00DA726F" w:rsidRDefault="00DA726F" w:rsidP="00DA72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A726F">
        <w:rPr>
          <w:rFonts w:ascii="Times New Roman" w:eastAsia="Times New Roman" w:hAnsi="Times New Roman" w:cs="Times New Roman"/>
          <w:sz w:val="24"/>
          <w:szCs w:val="24"/>
          <w:lang w:eastAsia="ar-SA"/>
        </w:rPr>
        <w:t>Угличский</w:t>
      </w:r>
      <w:proofErr w:type="spellEnd"/>
      <w:r w:rsidRPr="00DA7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индустриально-педагогический колледж</w:t>
      </w: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26F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Утверждаю</w:t>
      </w: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26F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профессиональной организации</w:t>
      </w: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ГПОУ ЯО </w:t>
      </w:r>
      <w:proofErr w:type="spellStart"/>
      <w:r w:rsidRPr="00DA726F">
        <w:rPr>
          <w:rFonts w:ascii="Times New Roman" w:eastAsia="Times New Roman" w:hAnsi="Times New Roman" w:cs="Times New Roman"/>
          <w:sz w:val="24"/>
          <w:szCs w:val="24"/>
          <w:lang w:eastAsia="ar-SA"/>
        </w:rPr>
        <w:t>Угличский</w:t>
      </w:r>
      <w:proofErr w:type="spellEnd"/>
      <w:r w:rsidRPr="00DA7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индустриально-</w:t>
      </w: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26F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педагогический колледж</w:t>
      </w: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 </w:t>
      </w: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72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(Наименование организации) </w:t>
      </w: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72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______________/_____________________ </w:t>
      </w: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726F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(подпись/ФИО)</w:t>
      </w: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726F">
        <w:rPr>
          <w:rFonts w:ascii="Times New Roman" w:eastAsia="Times New Roman" w:hAnsi="Times New Roman" w:cs="Times New Roman"/>
          <w:sz w:val="20"/>
          <w:szCs w:val="20"/>
          <w:lang w:eastAsia="ar-SA"/>
        </w:rPr>
        <w:t>М.П.</w:t>
      </w: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A726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Дневник по учебной практике</w:t>
      </w:r>
    </w:p>
    <w:p w:rsidR="00DA726F" w:rsidRPr="00DA726F" w:rsidRDefault="00DA726F" w:rsidP="00DA72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A726F">
        <w:rPr>
          <w:rFonts w:ascii="Times New Roman" w:eastAsia="Times New Roman" w:hAnsi="Times New Roman" w:cs="Times New Roman"/>
          <w:b/>
          <w:sz w:val="24"/>
          <w:szCs w:val="24"/>
        </w:rPr>
        <w:t>ПМ.02 «ПЕДАГОГИЧЕСКАЯ ДЕЯТЕЛЬНОСТЬ ПО ПРОЕКТИРОВАНИЮ, РЕАЛИЗАЦИИ И АНАЛИЗУ ВНЕУРОЧНОЙ ДЕЯТЕЛЬНОСТИ ОБУЧАЮЩИХСЯ»</w:t>
      </w:r>
    </w:p>
    <w:p w:rsidR="00DA726F" w:rsidRPr="00DA726F" w:rsidRDefault="00DA726F" w:rsidP="00DA72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26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Специальность 44.02.02 Преподавание в начальных классах</w:t>
      </w:r>
    </w:p>
    <w:p w:rsidR="00DA726F" w:rsidRPr="00DA726F" w:rsidRDefault="00DA726F" w:rsidP="00DA72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26F">
        <w:rPr>
          <w:rFonts w:ascii="Times New Roman" w:eastAsia="Times New Roman" w:hAnsi="Times New Roman" w:cs="Times New Roman"/>
          <w:sz w:val="28"/>
          <w:szCs w:val="28"/>
          <w:lang w:eastAsia="ar-SA"/>
        </w:rPr>
        <w:t>2 курс, 4 семестр, 46 часов</w:t>
      </w:r>
    </w:p>
    <w:p w:rsidR="00DA726F" w:rsidRPr="00DA726F" w:rsidRDefault="00DA726F" w:rsidP="00DA72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26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</w:t>
      </w: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26F">
        <w:rPr>
          <w:rFonts w:ascii="Times New Roman" w:eastAsia="Times New Roman" w:hAnsi="Times New Roman" w:cs="Times New Roman"/>
          <w:sz w:val="24"/>
          <w:szCs w:val="24"/>
          <w:lang w:eastAsia="ar-SA"/>
        </w:rPr>
        <w:t>(ФИО студента)</w:t>
      </w: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A726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44.02.02 Преподавание в начальных классах</w:t>
      </w: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26F">
        <w:rPr>
          <w:rFonts w:ascii="Times New Roman" w:eastAsia="Times New Roman" w:hAnsi="Times New Roman" w:cs="Times New Roman"/>
          <w:sz w:val="24"/>
          <w:szCs w:val="24"/>
          <w:lang w:eastAsia="ar-SA"/>
        </w:rPr>
        <w:t>(Группа/специальность)</w:t>
      </w:r>
    </w:p>
    <w:p w:rsidR="00DA726F" w:rsidRPr="00DA726F" w:rsidRDefault="00DA726F" w:rsidP="00DA72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A726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13.01.2025 г. – 13.06.2025 г.</w:t>
      </w: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26F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 прохождения практики)</w:t>
      </w: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26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</w:t>
      </w: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26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</w:t>
      </w:r>
    </w:p>
    <w:p w:rsidR="00DA726F" w:rsidRPr="00DA726F" w:rsidRDefault="00DA726F" w:rsidP="00DA72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26F">
        <w:rPr>
          <w:rFonts w:ascii="Times New Roman" w:eastAsia="Times New Roman" w:hAnsi="Times New Roman" w:cs="Times New Roman"/>
          <w:sz w:val="24"/>
          <w:szCs w:val="24"/>
          <w:lang w:eastAsia="ar-SA"/>
        </w:rPr>
        <w:t>(Руководитель практики от колледжа, ФИО/должность)</w:t>
      </w:r>
    </w:p>
    <w:p w:rsidR="00DA726F" w:rsidRPr="00DA726F" w:rsidRDefault="00DA726F" w:rsidP="00DA726F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26F" w:rsidRPr="00DA726F" w:rsidRDefault="00DA726F" w:rsidP="00DA726F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26F" w:rsidRPr="00DA726F" w:rsidRDefault="00DA726F" w:rsidP="00DA726F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26F" w:rsidRPr="00DA726F" w:rsidRDefault="00DA726F" w:rsidP="00DA72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26F">
        <w:rPr>
          <w:rFonts w:ascii="Times New Roman" w:eastAsia="Times New Roman" w:hAnsi="Times New Roman" w:cs="Times New Roman"/>
          <w:sz w:val="24"/>
          <w:szCs w:val="24"/>
          <w:lang w:eastAsia="ar-SA"/>
        </w:rPr>
        <w:t>2024/2025 учебный год</w:t>
      </w:r>
    </w:p>
    <w:p w:rsidR="00DA726F" w:rsidRPr="00DA726F" w:rsidRDefault="00DA726F" w:rsidP="00DA72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726F" w:rsidRPr="00DA726F" w:rsidRDefault="00DA726F" w:rsidP="00DA72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62E1" w:rsidRPr="00D81EFE" w:rsidRDefault="00CE62E1" w:rsidP="00CE6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62E1" w:rsidRPr="00D81EFE" w:rsidSect="00E13C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F13"/>
    <w:multiLevelType w:val="hybridMultilevel"/>
    <w:tmpl w:val="51DA9F3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1F"/>
    <w:rsid w:val="00096CDD"/>
    <w:rsid w:val="000E0829"/>
    <w:rsid w:val="00420C10"/>
    <w:rsid w:val="00453D56"/>
    <w:rsid w:val="0050691F"/>
    <w:rsid w:val="005515CE"/>
    <w:rsid w:val="00583920"/>
    <w:rsid w:val="009047D1"/>
    <w:rsid w:val="00A22B9E"/>
    <w:rsid w:val="00CB44E3"/>
    <w:rsid w:val="00CE62E1"/>
    <w:rsid w:val="00D81EFE"/>
    <w:rsid w:val="00DA726F"/>
    <w:rsid w:val="00DD3177"/>
    <w:rsid w:val="00DF79C4"/>
    <w:rsid w:val="00E1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7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47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7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047D1"/>
    <w:pPr>
      <w:spacing w:after="100"/>
    </w:pPr>
    <w:rPr>
      <w:rFonts w:eastAsia="Times New Roman" w:cs="Times New Roman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047D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9047D1"/>
    <w:pPr>
      <w:spacing w:after="100"/>
      <w:ind w:left="480"/>
    </w:pPr>
    <w:rPr>
      <w:rFonts w:eastAsia="Times New Roman" w:cs="Times New Roman"/>
    </w:rPr>
  </w:style>
  <w:style w:type="character" w:styleId="a3">
    <w:name w:val="Strong"/>
    <w:basedOn w:val="a0"/>
    <w:uiPriority w:val="22"/>
    <w:qFormat/>
    <w:rsid w:val="009047D1"/>
    <w:rPr>
      <w:b/>
      <w:bCs/>
    </w:rPr>
  </w:style>
  <w:style w:type="character" w:styleId="a4">
    <w:name w:val="Emphasis"/>
    <w:basedOn w:val="a0"/>
    <w:uiPriority w:val="20"/>
    <w:qFormat/>
    <w:rsid w:val="009047D1"/>
    <w:rPr>
      <w:i/>
      <w:iCs/>
    </w:rPr>
  </w:style>
  <w:style w:type="paragraph" w:styleId="a5">
    <w:name w:val="List Paragraph"/>
    <w:basedOn w:val="a"/>
    <w:uiPriority w:val="34"/>
    <w:qFormat/>
    <w:rsid w:val="009047D1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semiHidden/>
    <w:unhideWhenUsed/>
    <w:qFormat/>
    <w:rsid w:val="009047D1"/>
    <w:pPr>
      <w:outlineLvl w:val="9"/>
    </w:pPr>
  </w:style>
  <w:style w:type="table" w:styleId="a7">
    <w:name w:val="Table Grid"/>
    <w:basedOn w:val="a1"/>
    <w:uiPriority w:val="39"/>
    <w:rsid w:val="00506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7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47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7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047D1"/>
    <w:pPr>
      <w:spacing w:after="100"/>
    </w:pPr>
    <w:rPr>
      <w:rFonts w:eastAsia="Times New Roman" w:cs="Times New Roman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047D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9047D1"/>
    <w:pPr>
      <w:spacing w:after="100"/>
      <w:ind w:left="480"/>
    </w:pPr>
    <w:rPr>
      <w:rFonts w:eastAsia="Times New Roman" w:cs="Times New Roman"/>
    </w:rPr>
  </w:style>
  <w:style w:type="character" w:styleId="a3">
    <w:name w:val="Strong"/>
    <w:basedOn w:val="a0"/>
    <w:uiPriority w:val="22"/>
    <w:qFormat/>
    <w:rsid w:val="009047D1"/>
    <w:rPr>
      <w:b/>
      <w:bCs/>
    </w:rPr>
  </w:style>
  <w:style w:type="character" w:styleId="a4">
    <w:name w:val="Emphasis"/>
    <w:basedOn w:val="a0"/>
    <w:uiPriority w:val="20"/>
    <w:qFormat/>
    <w:rsid w:val="009047D1"/>
    <w:rPr>
      <w:i/>
      <w:iCs/>
    </w:rPr>
  </w:style>
  <w:style w:type="paragraph" w:styleId="a5">
    <w:name w:val="List Paragraph"/>
    <w:basedOn w:val="a"/>
    <w:uiPriority w:val="34"/>
    <w:qFormat/>
    <w:rsid w:val="009047D1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semiHidden/>
    <w:unhideWhenUsed/>
    <w:qFormat/>
    <w:rsid w:val="009047D1"/>
    <w:pPr>
      <w:outlineLvl w:val="9"/>
    </w:pPr>
  </w:style>
  <w:style w:type="table" w:styleId="a7">
    <w:name w:val="Table Grid"/>
    <w:basedOn w:val="a1"/>
    <w:uiPriority w:val="39"/>
    <w:rsid w:val="00506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2AEDB-6E01-488C-AD87-9C489BFE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2025-05-11T15:28:00Z</dcterms:created>
  <dcterms:modified xsi:type="dcterms:W3CDTF">2025-05-11T16:57:00Z</dcterms:modified>
</cp:coreProperties>
</file>